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 w:asciiTheme="majorEastAsia" w:eastAsiaTheme="majorEastAsia" w:hAnsiTheme="majorEastAsia"/>
          <w:color w:val="000000"/>
          <w:spacing w:val="16"/>
          <w:kern w:val="0"/>
        </w:rPr>
      </w:pPr>
      <w:r>
        <w:rPr>
          <w:rFonts w:ascii="ＭＳ ゴシック" w:hAnsi="ＭＳ ゴシック" w:eastAsia="ＭＳ ゴシック"/>
          <w:color w:val="000000"/>
          <w:kern w:val="0"/>
        </w:rPr>
        <w:t>様</w:t>
      </w:r>
      <w:r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  <w:t>式第４－①</w:t>
      </w:r>
      <w:bookmarkStart w:id="0" w:name="_GoBack"/>
      <w:bookmarkEnd w:id="0"/>
    </w:p>
    <w:tbl>
      <w:tblPr>
        <w:tblW w:w="9582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9582"/>
      </w:tblGrid>
      <w:tr>
        <w:trPr/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center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righ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令和　　年　　月　　日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小野町長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村上　昭正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殿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　　　　　　　　　　　　　　　　　　　　　申請者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>住　所　　　　　　　　　　　　　　　　　　　　　　　　　　　　　　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righ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>氏　名　　　　　　　　　　　　　　　印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私は、令和２年新型コロナウイルス感染症の発生に起因して、下記のとおり、経営の安定に支障が生じておりますので、中小企業信用保険法第２条第５項第４号の規定に基づき認定されるようお願いします。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center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記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１　事業開始年月日                              　　　　　　　　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年　　月　　日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２  （１）売上高等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 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 （イ）最近１か月間の売上高等</w:t>
            </w:r>
          </w:p>
          <w:tbl>
            <w:tblPr>
              <w:tblStyle w:val="afd"/>
              <w:tblW w:w="8226" w:type="dxa"/>
              <w:jc w:val="left"/>
              <w:tblInd w:w="14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95"/>
              <w:gridCol w:w="456"/>
              <w:gridCol w:w="1104"/>
              <w:gridCol w:w="5670"/>
            </w:tblGrid>
            <w:tr>
              <w:trPr/>
              <w:tc>
                <w:tcPr>
                  <w:tcW w:w="995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Ｂ－Ａ</w:t>
                  </w:r>
                </w:p>
              </w:tc>
              <w:tc>
                <w:tcPr>
                  <w:tcW w:w="4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ascii="ＭＳ ゴシック" w:hAnsi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×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１００</w:t>
                  </w:r>
                </w:p>
              </w:tc>
              <w:tc>
                <w:tcPr>
                  <w:tcW w:w="56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  <w:u w:val="single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　　　　　　　　 　　</w:t>
                  </w: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u w:val="single"/>
                      <w:lang w:val="en-US" w:eastAsia="ja-JP" w:bidi="ar-SA"/>
                    </w:rPr>
                    <w:t>減少率　　　　　％（実績）</w:t>
                  </w:r>
                </w:p>
              </w:tc>
            </w:tr>
            <w:tr>
              <w:trPr/>
              <w:tc>
                <w:tcPr>
                  <w:tcW w:w="995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Ｂ</w:t>
                  </w:r>
                </w:p>
              </w:tc>
              <w:tc>
                <w:tcPr>
                  <w:tcW w:w="456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  <w:tc>
                <w:tcPr>
                  <w:tcW w:w="110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  <w:tc>
                <w:tcPr>
                  <w:tcW w:w="5670" w:type="dxa"/>
                  <w:vMerge w:val="continue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    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  Ａ：災害等の発生における最近１か月間の売上高等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  <w:t>　　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　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        Ｂ：Ａの期間に対応する前年１か月間の売上高等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  <w:t>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　　　　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    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（ロ）最近３か月間の売上高等の実績見込み</w:t>
            </w:r>
          </w:p>
          <w:tbl>
            <w:tblPr>
              <w:tblStyle w:val="afd"/>
              <w:tblW w:w="8226" w:type="dxa"/>
              <w:jc w:val="left"/>
              <w:tblInd w:w="14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98"/>
              <w:gridCol w:w="424"/>
              <w:gridCol w:w="994"/>
              <w:gridCol w:w="4109"/>
            </w:tblGrid>
            <w:tr>
              <w:trPr/>
              <w:tc>
                <w:tcPr>
                  <w:tcW w:w="269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spacing w:val="11"/>
                      <w:w w:val="90"/>
                      <w:kern w:val="0"/>
                      <w:sz w:val="22"/>
                      <w:szCs w:val="20"/>
                      <w:lang w:val="en-US" w:eastAsia="ja-JP" w:bidi="ar-SA"/>
                    </w:rPr>
                    <w:t>（Ｂ＋Ｄ）－（Ａ＋Ｃ</w:t>
                  </w: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spacing w:val="3"/>
                      <w:w w:val="90"/>
                      <w:kern w:val="0"/>
                      <w:sz w:val="22"/>
                      <w:szCs w:val="20"/>
                      <w:lang w:val="en-US" w:eastAsia="ja-JP" w:bidi="ar-SA"/>
                    </w:rPr>
                    <w:t>）</w:t>
                  </w:r>
                </w:p>
              </w:tc>
              <w:tc>
                <w:tcPr>
                  <w:tcW w:w="42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ascii="ＭＳ ゴシック" w:hAnsi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×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１００</w:t>
                  </w:r>
                </w:p>
              </w:tc>
              <w:tc>
                <w:tcPr>
                  <w:tcW w:w="41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  <w:u w:val="single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u w:val="single"/>
                      <w:lang w:val="en-US" w:eastAsia="ja-JP" w:bidi="ar-SA"/>
                    </w:rPr>
                    <w:t>減少率　　　　　％（実績見込み）</w:t>
                  </w:r>
                </w:p>
              </w:tc>
            </w:tr>
            <w:tr>
              <w:trPr/>
              <w:tc>
                <w:tcPr>
                  <w:tcW w:w="2698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jc w:val="center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="ＭＳ ゴシック" w:hAnsi="ＭＳ ゴシック" w:cs="Times New Roman" w:eastAsia="ＭＳ ゴシック" w:asciiTheme="majorEastAsia" w:eastAsiaTheme="majorEastAsia" w:hAnsiTheme="majorEastAsia"/>
                      <w:kern w:val="0"/>
                      <w:sz w:val="22"/>
                      <w:szCs w:val="20"/>
                      <w:lang w:val="en-US" w:eastAsia="ja-JP" w:bidi="ar-SA"/>
                    </w:rPr>
                    <w:t>Ｂ＋Ｄ</w:t>
                  </w:r>
                </w:p>
              </w:tc>
              <w:tc>
                <w:tcPr>
                  <w:tcW w:w="42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  <w:tc>
                <w:tcPr>
                  <w:tcW w:w="99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  <w:tc>
                <w:tcPr>
                  <w:tcW w:w="4109" w:type="dxa"/>
                  <w:vMerge w:val="continue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exact" w:line="300" w:before="0" w:after="0"/>
                    <w:rPr>
                      <w:rFonts w:ascii="ＭＳ ゴシック" w:hAnsi="ＭＳ ゴシック" w:eastAsia="ＭＳ ゴシック" w:asciiTheme="majorEastAsia" w:eastAsiaTheme="majorEastAsia" w:hAnsiTheme="majorEastAsia"/>
                      <w:sz w:val="22"/>
                    </w:rPr>
                  </w:pPr>
                  <w:r>
                    <w:rPr>
                      <w:rFonts w:eastAsia="ＭＳ ゴシック" w:cs="Times New Roman" w:eastAsiaTheme="majorEastAsia" w:ascii="ＭＳ ゴシック" w:hAnsi="ＭＳ ゴシック"/>
                      <w:kern w:val="0"/>
                      <w:sz w:val="20"/>
                      <w:szCs w:val="20"/>
                      <w:lang w:val="en-US" w:eastAsia="ja-JP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ind w:firstLine="105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Ｃ：Ａの期間後２か月間の見込み売上高等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  <w:t>　　　　　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            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ind w:firstLine="105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Ｄ：Ｃの期間に対応する前年の２か月間の売上高等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  <w:t>　　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 xml:space="preserve">　　　  </w:t>
            </w: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            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06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06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06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 w:asciiTheme="majorEastAsia" w:eastAsiaTheme="majorEastAsia" w:hAnsiTheme="majorEastAsia"/>
                <w:color w:val="000000"/>
                <w:spacing w:val="16"/>
                <w:kern w:val="0"/>
              </w:rPr>
            </w:pPr>
            <w:r>
              <w:rPr>
                <w:rFonts w:eastAsia="ＭＳ ゴシック" w:eastAsiaTheme="majorEastAsia" w:ascii="ＭＳ ゴシック" w:hAnsi="ＭＳ ゴシック"/>
                <w:color w:val="000000"/>
                <w:spacing w:val="16"/>
                <w:kern w:val="0"/>
              </w:rPr>
            </w:r>
          </w:p>
        </w:tc>
      </w:tr>
    </w:tbl>
    <w:p>
      <w:pPr>
        <w:pStyle w:val="Normal"/>
        <w:suppressAutoHyphens w:val="true"/>
        <w:spacing w:lineRule="exact" w:line="246"/>
        <w:jc w:val="left"/>
        <w:textAlignment w:val="baseline"/>
        <w:rPr>
          <w:rFonts w:ascii="ＭＳ ゴシック" w:hAnsi="ＭＳ ゴシック" w:eastAsia="ＭＳ ゴシック" w:asciiTheme="majorEastAsia" w:eastAsiaTheme="majorEastAsia" w:hAnsiTheme="majorEastAsia"/>
          <w:color w:val="000000"/>
          <w:spacing w:val="16"/>
          <w:kern w:val="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  <w:t>（留意事項）</w:t>
      </w:r>
    </w:p>
    <w:p>
      <w:pPr>
        <w:pStyle w:val="Normal"/>
        <w:suppressAutoHyphens w:val="true"/>
        <w:spacing w:lineRule="exact" w:line="246"/>
        <w:jc w:val="left"/>
        <w:textAlignment w:val="baseline"/>
        <w:rPr>
          <w:rFonts w:ascii="ＭＳ ゴシック" w:hAnsi="ＭＳ ゴシック" w:eastAsia="ＭＳ ゴシック" w:asciiTheme="majorEastAsia" w:eastAsiaTheme="majorEastAsia" w:hAnsiTheme="majorEastAsia"/>
          <w:color w:val="000000"/>
          <w:spacing w:val="16"/>
          <w:kern w:val="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  <w:t>　①　本認定とは別に、金融機関及び信用保証協会による金融上の審査があります。</w:t>
      </w:r>
    </w:p>
    <w:p>
      <w:pPr>
        <w:pStyle w:val="Normal"/>
        <w:suppressAutoHyphens w:val="true"/>
        <w:spacing w:lineRule="exact" w:line="260"/>
        <w:ind w:left="420" w:hanging="420"/>
        <w:jc w:val="left"/>
        <w:textAlignment w:val="baseline"/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  <w:t>　②　市町村長又は特別区長から認定を受けた後、本認定の有効期間内に金融機関又は信用保証協会に対して、経営安定関連保証の申込みを行うことが必要です。</w:t>
      </w:r>
    </w:p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 w:asciiTheme="majorEastAsia" w:eastAsiaTheme="majorEastAsia" w:hAnsiTheme="majorEastAsia"/>
          <w:color w:val="000000"/>
          <w:kern w:val="0"/>
        </w:rPr>
      </w:pPr>
      <w:r>
        <w:rPr>
          <w:rFonts w:eastAsia="ＭＳ ゴシック" w:eastAsiaTheme="majorEastAsia" w:ascii="ＭＳ ゴシック" w:hAnsi="ＭＳ ゴシック"/>
          <w:color w:val="000000"/>
          <w:kern w:val="0"/>
        </w:rPr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認定番号　第　　　　号</w:t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eastAsia="ＭＳ ゴシック" w:eastAsiaTheme="majorEastAsia" w:ascii="ＭＳ ゴシック" w:hAnsi="ＭＳ ゴシック"/>
          <w:sz w:val="22"/>
        </w:rPr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　　令和　　年　　月　　日</w:t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　　申請のとおり、相違ないことを認定します。</w:t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eastAsia="ＭＳ ゴシック" w:eastAsiaTheme="majorEastAsia" w:ascii="ＭＳ ゴシック" w:hAnsi="ＭＳ ゴシック"/>
          <w:sz w:val="22"/>
        </w:rPr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※</w:t>
      </w: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本認定書の有効期間</w:t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　　令和　　年　　月　　日から令和　　年　　月　　日まで</w:t>
      </w:r>
    </w:p>
    <w:p>
      <w:pPr>
        <w:pStyle w:val="Normal"/>
        <w:spacing w:lineRule="exact" w:line="300"/>
        <w:rPr>
          <w:rFonts w:ascii="ＭＳ ゴシック" w:hAnsi="ＭＳ ゴシック" w:eastAsia="ＭＳ ゴシック" w:asciiTheme="majorEastAsia" w:eastAsiaTheme="majorEastAsia" w:hAnsiTheme="majorEastAsia"/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　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（注）ただし、令和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2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年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5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月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1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日から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7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月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31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日までに発行されたものの有効期間については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8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月</w:t>
      </w:r>
      <w:r>
        <w:rPr>
          <w:rFonts w:eastAsia="ＭＳ ゴシック" w:ascii="ＭＳ ゴシック" w:hAnsi="ＭＳ ゴシック" w:asciiTheme="majorEastAsia" w:eastAsiaTheme="majorEastAsia" w:hAnsiTheme="majorEastAsia"/>
          <w:sz w:val="16"/>
        </w:rPr>
        <w:t>31</w:t>
      </w:r>
      <w:r>
        <w:rPr>
          <w:rFonts w:ascii="ＭＳ ゴシック" w:hAnsi="ＭＳ ゴシック" w:eastAsia="ＭＳ ゴシック" w:asciiTheme="majorEastAsia" w:eastAsiaTheme="majorEastAsia" w:hAnsiTheme="majorEastAsia"/>
          <w:sz w:val="16"/>
        </w:rPr>
        <w:t>日までとする。</w:t>
      </w:r>
    </w:p>
    <w:p>
      <w:pPr>
        <w:pStyle w:val="Normal"/>
        <w:spacing w:lineRule="exact" w:line="300" w:before="120" w:after="0"/>
        <w:jc w:val="right"/>
        <w:rPr>
          <w:sz w:val="22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2"/>
        </w:rPr>
        <w:t>認定者名　小野町長　村　上　　昭　正　　　㊞　　　　　　　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3da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rFonts w:ascii="Arial" w:hAnsi="Arial" w:eastAsia="ＭＳ ゴシック" w:asciiTheme="majorHAnsi" w:eastAsiaTheme="majorEastAsia" w:hAnsiTheme="majorHAnsi"/>
      <w:sz w:val="24"/>
    </w:rPr>
  </w:style>
  <w:style w:type="paragraph" w:styleId="2">
    <w:name w:val="Heading 2"/>
    <w:basedOn w:val="Normal"/>
    <w:next w:val="Normal"/>
    <w:link w:val="21"/>
    <w:qFormat/>
    <w:pPr>
      <w:keepNext w:val="true"/>
      <w:outlineLvl w:val="1"/>
    </w:pPr>
    <w:rPr>
      <w:rFonts w:ascii="Arial" w:hAnsi="Arial" w:eastAsia="ＭＳ ゴシック" w:asciiTheme="majorHAnsi" w:eastAsiaTheme="majorEastAsia" w:hAnsiTheme="majorHAn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qFormat/>
    <w:rPr>
      <w:rFonts w:ascii="Arial" w:hAnsi="Arial" w:eastAsia="ＭＳ ゴシック" w:asciiTheme="majorHAnsi" w:eastAsiaTheme="majorEastAsia" w:hAnsiTheme="majorHAnsi"/>
      <w:sz w:val="24"/>
    </w:rPr>
  </w:style>
  <w:style w:type="character" w:styleId="21" w:customStyle="1">
    <w:name w:val="見出し 2 (文字)"/>
    <w:basedOn w:val="DefaultParagraphFont"/>
    <w:qFormat/>
    <w:rPr>
      <w:rFonts w:ascii="Arial" w:hAnsi="Arial" w:eastAsia="ＭＳ ゴシック" w:asciiTheme="majorHAnsi" w:eastAsiaTheme="majorEastAsia" w:hAnsiTheme="majorHAnsi"/>
    </w:rPr>
  </w:style>
  <w:style w:type="character" w:styleId="Style12" w:customStyle="1">
    <w:name w:val="ヘッダー (文字)"/>
    <w:basedOn w:val="DefaultParagraphFont"/>
    <w:qFormat/>
    <w:rPr/>
  </w:style>
  <w:style w:type="character" w:styleId="Style13" w:customStyle="1">
    <w:name w:val="フッター (文字)"/>
    <w:basedOn w:val="DefaultParagraphFont"/>
    <w:qFormat/>
    <w:rPr/>
  </w:style>
  <w:style w:type="character" w:styleId="Style14" w:customStyle="1">
    <w:name w:val="吹き出し (文字)"/>
    <w:basedOn w:val="DefaultParagraphFont"/>
    <w:link w:val="BalloonText"/>
    <w:qFormat/>
    <w:rPr>
      <w:rFonts w:ascii="Arial" w:hAnsi="Arial" w:eastAsia="ＭＳ ゴシック" w:asciiTheme="majorHAnsi" w:eastAsiaTheme="majorEastAsia" w:hAnsiTheme="majorHAnsi"/>
      <w:sz w:val="18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Annotationreference">
    <w:name w:val="annotation reference"/>
    <w:basedOn w:val="DefaultParagraphFont"/>
    <w:semiHidden/>
    <w:qFormat/>
    <w:rPr>
      <w:sz w:val="18"/>
    </w:rPr>
  </w:style>
  <w:style w:type="character" w:styleId="Style15" w:customStyle="1">
    <w:name w:val="コメント文字列 (文字)"/>
    <w:basedOn w:val="DefaultParagraphFont"/>
    <w:link w:val="Annotationtext"/>
    <w:qFormat/>
    <w:rPr/>
  </w:style>
  <w:style w:type="character" w:styleId="Style16" w:customStyle="1">
    <w:name w:val="コメント内容 (文字)"/>
    <w:basedOn w:val="Style15"/>
    <w:link w:val="Annotationsubject"/>
    <w:qFormat/>
    <w:rPr>
      <w:b/>
    </w:rPr>
  </w:style>
  <w:style w:type="character" w:styleId="Pagenumber">
    <w:name w:val="page number"/>
    <w:basedOn w:val="DefaultParagraphFont"/>
    <w:qFormat/>
    <w:rPr/>
  </w:style>
  <w:style w:type="character" w:styleId="Style17" w:customStyle="1">
    <w:name w:val="日付 (文字)"/>
    <w:basedOn w:val="DefaultParagraphFont"/>
    <w:link w:val="Date"/>
    <w:qFormat/>
    <w:rPr>
      <w:rFonts w:ascii="Century" w:hAnsi="Century" w:eastAsia="ＭＳ 明朝"/>
    </w:rPr>
  </w:style>
  <w:style w:type="character" w:styleId="Style18" w:customStyle="1">
    <w:name w:val="書式なし (文字)"/>
    <w:basedOn w:val="DefaultParagraphFont"/>
    <w:link w:val="PlainText"/>
    <w:qFormat/>
    <w:rPr>
      <w:rFonts w:ascii="ＭＳ ゴシック" w:hAnsi="ＭＳ ゴシック" w:eastAsia="ＭＳ ゴシック"/>
      <w:sz w:val="20"/>
    </w:rPr>
  </w:style>
  <w:style w:type="character" w:styleId="Style19" w:customStyle="1">
    <w:name w:val="記 (文字)"/>
    <w:basedOn w:val="DefaultParagraphFont"/>
    <w:link w:val="NoteHeading"/>
    <w:qFormat/>
    <w:rPr>
      <w:rFonts w:ascii="ＭＳ ゴシック" w:hAnsi="ＭＳ ゴシック" w:eastAsia="ＭＳ ゴシック"/>
      <w:color w:val="000000"/>
      <w:kern w:val="0"/>
    </w:rPr>
  </w:style>
  <w:style w:type="character" w:styleId="Style20" w:customStyle="1">
    <w:name w:val="結語 (文字)"/>
    <w:basedOn w:val="DefaultParagraphFont"/>
    <w:link w:val="Closing"/>
    <w:qFormat/>
    <w:rPr>
      <w:rFonts w:ascii="ＭＳ ゴシック" w:hAnsi="ＭＳ ゴシック" w:eastAsia="ＭＳ ゴシック"/>
      <w:color w:val="000000"/>
      <w:kern w:val="0"/>
    </w:rPr>
  </w:style>
  <w:style w:type="character" w:styleId="Style21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22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Index Heading"/>
    <w:basedOn w:val="Style23"/>
    <w:pPr/>
    <w:rPr/>
  </w:style>
  <w:style w:type="paragraph" w:styleId="Style29">
    <w:name w:val="TOC Heading"/>
    <w:basedOn w:val="1"/>
    <w:next w:val="Normal"/>
    <w:qFormat/>
    <w:pPr>
      <w:outlineLvl w:val="9"/>
    </w:pPr>
    <w:rPr/>
  </w:style>
  <w:style w:type="paragraph" w:styleId="Style30">
    <w:name w:val="ヘッダーとフッター"/>
    <w:basedOn w:val="Normal"/>
    <w:qFormat/>
    <w:pPr/>
    <w:rPr/>
  </w:style>
  <w:style w:type="paragraph" w:styleId="Style31">
    <w:name w:val="Header"/>
    <w:basedOn w:val="Normal"/>
    <w:link w:val="Style1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2">
    <w:name w:val="Footer"/>
    <w:basedOn w:val="Normal"/>
    <w:link w:val="Style1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semiHidden/>
    <w:qFormat/>
    <w:pPr/>
    <w:rPr>
      <w:rFonts w:ascii="Arial" w:hAnsi="Arial" w:eastAsia="ＭＳ ゴシック" w:asciiTheme="majorHAnsi" w:eastAsiaTheme="majorEastAsia" w:hAnsiTheme="majorHAnsi"/>
      <w:sz w:val="18"/>
    </w:rPr>
  </w:style>
  <w:style w:type="paragraph" w:styleId="Annotationtext">
    <w:name w:val="annotation text"/>
    <w:basedOn w:val="Normal"/>
    <w:link w:val="Style15"/>
    <w:semiHidden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6"/>
    <w:semiHidden/>
    <w:qFormat/>
    <w:pPr/>
    <w:rPr>
      <w:b/>
    </w:rPr>
  </w:style>
  <w:style w:type="paragraph" w:styleId="Revision">
    <w:name w:val="Revision"/>
    <w:qFormat/>
    <w:pPr>
      <w:widowControl/>
      <w:bidi w:val="0"/>
      <w:spacing w:before="0" w:after="0"/>
      <w:jc w:val="left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paragraph" w:styleId="ListParagraph">
    <w:name w:val="List Paragraph"/>
    <w:basedOn w:val="Normal"/>
    <w:qFormat/>
    <w:pPr>
      <w:ind w:left="840" w:hanging="0"/>
    </w:pPr>
    <w:rPr>
      <w:rFonts w:ascii="Century" w:hAnsi="Century" w:eastAsia="ＭＳ 明朝"/>
    </w:rPr>
  </w:style>
  <w:style w:type="paragraph" w:styleId="Date">
    <w:name w:val="Date"/>
    <w:basedOn w:val="Normal"/>
    <w:next w:val="Normal"/>
    <w:link w:val="Style17"/>
    <w:qFormat/>
    <w:pPr/>
    <w:rPr>
      <w:rFonts w:ascii="Century" w:hAnsi="Century" w:eastAsia="ＭＳ 明朝"/>
    </w:rPr>
  </w:style>
  <w:style w:type="paragraph" w:styleId="PlainText">
    <w:name w:val="Plain Text"/>
    <w:basedOn w:val="Normal"/>
    <w:link w:val="Style18"/>
    <w:qFormat/>
    <w:pPr>
      <w:jc w:val="left"/>
    </w:pPr>
    <w:rPr>
      <w:rFonts w:ascii="ＭＳ ゴシック" w:hAnsi="ＭＳ ゴシック" w:eastAsia="ＭＳ ゴシック"/>
      <w:sz w:val="20"/>
    </w:rPr>
  </w:style>
  <w:style w:type="paragraph" w:styleId="NoteHeading">
    <w:name w:val="Note Heading"/>
    <w:basedOn w:val="Normal"/>
    <w:next w:val="Normal"/>
    <w:link w:val="Style19"/>
    <w:qFormat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paragraph" w:styleId="Closing">
    <w:name w:val="Closing"/>
    <w:basedOn w:val="Normal"/>
    <w:link w:val="Style20"/>
    <w:qFormat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pPr>
      <w:jc w:val="both"/>
    </w:pPr>
    <w:rPr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DD7A-E8AB-408F-9A44-DA45999A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LibreOffice/7.3.5.2$Windows_X86_64 LibreOffice_project/184fe81b8c8c30d8b5082578aee2fed2ea847c01</Application>
  <AppVersion>15.0000</AppVersion>
  <Pages>1</Pages>
  <Words>596</Words>
  <Characters>598</Characters>
  <CharactersWithSpaces>924</CharactersWithSpaces>
  <Paragraphs>37</Paragraphs>
  <Company>経済産業省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2020-03-16T17:15:00Z</dcterms:created>
  <dc:creator>情報システム厚生課２</dc:creator>
  <dc:description/>
  <dc:language>ja-JP</dc:language>
  <cp:lastModifiedBy/>
  <cp:lastPrinted>2020-03-14T02:24:00Z</cp:lastPrinted>
  <dcterms:modified xsi:type="dcterms:W3CDTF">2024-03-25T14:06:04Z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